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23674" w:rsidRPr="006B7564" w:rsidRDefault="007F3B27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7666568"/>
      <w:r w:rsidRPr="006B7564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7C65CB" w:rsidRPr="006B7564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6B7564">
        <w:rPr>
          <w:rFonts w:ascii="Times New Roman" w:hAnsi="Times New Roman" w:cs="Times New Roman"/>
          <w:b/>
          <w:bCs/>
          <w:sz w:val="28"/>
          <w:szCs w:val="28"/>
        </w:rPr>
        <w:t xml:space="preserve"> Интеллектуальная собственность</w:t>
      </w:r>
    </w:p>
    <w:p w:rsidR="006B7564" w:rsidRPr="006B7564" w:rsidRDefault="006B7564" w:rsidP="007F3B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B7564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7F3B27" w:rsidRPr="003D47B1" w:rsidRDefault="007F3B27" w:rsidP="007F3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t>1. Понятие интеллектуальной собственности.</w:t>
      </w:r>
    </w:p>
    <w:p w:rsidR="007F3B27" w:rsidRPr="003D47B1" w:rsidRDefault="007F3B27" w:rsidP="007F3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t>2.  Авторское право.</w:t>
      </w:r>
    </w:p>
    <w:p w:rsidR="007F3B27" w:rsidRPr="003D47B1" w:rsidRDefault="007F3B27" w:rsidP="007F3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t>3.  Патентное право.</w:t>
      </w:r>
    </w:p>
    <w:p w:rsidR="007F3B27" w:rsidRPr="003D47B1" w:rsidRDefault="007F3B27" w:rsidP="007F3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t xml:space="preserve">4. Лицензии и их виды. </w:t>
      </w:r>
    </w:p>
    <w:p w:rsidR="007F3B27" w:rsidRPr="003D47B1" w:rsidRDefault="007F3B27" w:rsidP="007F3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t xml:space="preserve">5. Товарные знаки. </w:t>
      </w:r>
    </w:p>
    <w:p w:rsidR="007F3B27" w:rsidRPr="003D47B1" w:rsidRDefault="007F3B27" w:rsidP="007F3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t>6. Ноу-хау.</w:t>
      </w:r>
    </w:p>
    <w:p w:rsidR="00C31E09" w:rsidRPr="003D47B1" w:rsidRDefault="00C31E09" w:rsidP="007F3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E09" w:rsidRPr="008407C0" w:rsidRDefault="008407C0" w:rsidP="008407C0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407C0">
        <w:rPr>
          <w:rFonts w:ascii="Times New Roman" w:hAnsi="Times New Roman" w:cs="Times New Roman"/>
          <w:b/>
          <w:sz w:val="28"/>
          <w:szCs w:val="28"/>
        </w:rPr>
        <w:t>Понятие интеллектуальной собственности.</w:t>
      </w:r>
    </w:p>
    <w:p w:rsidR="00C31E09" w:rsidRP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Понятие интеллектуальной собственности охватывает два типа объектов:</w:t>
      </w:r>
    </w:p>
    <w:p w:rsidR="00C31E09" w:rsidRP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1) промышленной собственности,</w:t>
      </w:r>
    </w:p>
    <w:p w:rsidR="00C31E09" w:rsidRP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2) авторского права. </w:t>
      </w:r>
    </w:p>
    <w:p w:rsidR="00C31E09" w:rsidRP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К промышленной собственности относятся изобретения, полезные модели, промышленные образцы, товарные знаки и знаки обслуживания, наименования мест происхождения товаров, фирменные наименования, конфиденциальная информация.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Авторское право охватывает преимущественно результаты литературного и художественно</w:t>
      </w:r>
      <w:r>
        <w:rPr>
          <w:rFonts w:ascii="Times New Roman" w:hAnsi="Times New Roman" w:cs="Times New Roman"/>
          <w:sz w:val="28"/>
          <w:szCs w:val="28"/>
        </w:rPr>
        <w:t>го творчества (литературные про</w:t>
      </w:r>
      <w:r w:rsidRPr="00C31E09">
        <w:rPr>
          <w:rFonts w:ascii="Times New Roman" w:hAnsi="Times New Roman" w:cs="Times New Roman"/>
          <w:sz w:val="28"/>
          <w:szCs w:val="28"/>
        </w:rPr>
        <w:t xml:space="preserve">изведения, музыку, картины и т.п.), к которым в последнее время добавились и объекты научно-технической сферы (программы для ЭВМ, базы данных топологии интегральных микросхем) и </w:t>
      </w:r>
      <w:proofErr w:type="spellStart"/>
      <w:r w:rsidRPr="00C31E09">
        <w:rPr>
          <w:rFonts w:ascii="Times New Roman" w:hAnsi="Times New Roman" w:cs="Times New Roman"/>
          <w:sz w:val="28"/>
          <w:szCs w:val="28"/>
        </w:rPr>
        <w:t>вебстраницы</w:t>
      </w:r>
      <w:proofErr w:type="spellEnd"/>
      <w:r w:rsidRPr="00C31E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Для каждого объекта интеллектуальной собственности существуют специфические формы защиты, в том числе: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</w:t>
      </w: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патент (изобретения, полезные модели, промышленные образцы),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свидетельство (товарные знаки, авторские произведения, компьютерные программы), </w:t>
      </w:r>
    </w:p>
    <w:p w:rsidR="00F8248F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ноу-хау.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Особенности интеллектуальной собственности: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В отличие от материальных активов (движимой и недвижимой собственности) интеллектуальная собственность является: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Невещественной, она заключается не в вещественных воплощениях, а в реализованной в них информации;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Ее можно воплощать в осязаемые объекты неограниченное число раз, она не подвержена физическому износу, ее можно использовать до тех пор, пока она не устареет;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</w:t>
      </w: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Владелец этой собственности обладает монополией исключительного права, смысл которой состоит в запрете кому-либо, кроме владельца, присваивать избыточную прибыль, возникающую в результате ее использования. </w:t>
      </w:r>
    </w:p>
    <w:p w:rsidR="00C31E09" w:rsidRP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Поэтому основным значением системы охраны интеллектуальной собственности является предоставление (обычно на ограниченный срок) исключительного права на использование ее объектов.</w:t>
      </w:r>
    </w:p>
    <w:p w:rsidR="00C31E09" w:rsidRP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07C0">
        <w:rPr>
          <w:rFonts w:ascii="Times New Roman" w:hAnsi="Times New Roman" w:cs="Times New Roman"/>
          <w:b/>
          <w:sz w:val="28"/>
          <w:szCs w:val="28"/>
        </w:rPr>
        <w:t>2. Авторское право</w:t>
      </w:r>
    </w:p>
    <w:p w:rsidR="00C31E09" w:rsidRDefault="00C31E09">
      <w:pPr>
        <w:spacing w:after="0" w:line="240" w:lineRule="auto"/>
        <w:ind w:firstLine="426"/>
        <w:jc w:val="both"/>
      </w:pP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На все произведения, являющиеся результатом творческой деятельности, независимо от его назначения и достоинства, распространяется авторское право. </w:t>
      </w: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Авторское право принадлежит автору пожизненно и действует не менее 50 лет после его смерти. Авторское право не распространяется на: </w:t>
      </w: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– официальные документы (законы и тексты законодательного, административного и судебного характера), а также их официальные переводы; </w:t>
      </w: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– государственные символы и знаки (флаги, гербы, ордена, денежные знаки и иные государственные символы и знаки);</w:t>
      </w:r>
    </w:p>
    <w:p w:rsidR="00C31E09" w:rsidRP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– произведения народного творчества; </w:t>
      </w:r>
    </w:p>
    <w:p w:rsidR="00C31E09" w:rsidRP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– сообщения о событиях и фактах, имеющие информационный характер.</w:t>
      </w: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Авторское право на произведение науки, литературы и искусства возникает в силу факта его создания. Для возникновения и осуществления авторского права не требуется регистрации произведения, иного специального оформления произведения или соблюдения каких-либо формальностей.</w:t>
      </w: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Менеджеру, осуществляющему инновацию, особенно в области создания и модернизации нового продукта или услу</w:t>
      </w:r>
      <w:r>
        <w:rPr>
          <w:rFonts w:ascii="Times New Roman" w:hAnsi="Times New Roman" w:cs="Times New Roman"/>
          <w:sz w:val="28"/>
          <w:szCs w:val="28"/>
        </w:rPr>
        <w:t>ги, необходимо знать следующее.</w:t>
      </w: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1.Авторское право на произведение, созданное в порядке выполнения служебных обязанностей или служебного задания </w:t>
      </w:r>
      <w:proofErr w:type="gramStart"/>
      <w:r w:rsidRPr="00C31E09">
        <w:rPr>
          <w:rFonts w:ascii="Times New Roman" w:hAnsi="Times New Roman" w:cs="Times New Roman"/>
          <w:sz w:val="28"/>
          <w:szCs w:val="28"/>
        </w:rPr>
        <w:t>работодателя (служебное произведение)</w:t>
      </w:r>
      <w:proofErr w:type="gramEnd"/>
      <w:r w:rsidRPr="00C31E09">
        <w:rPr>
          <w:rFonts w:ascii="Times New Roman" w:hAnsi="Times New Roman" w:cs="Times New Roman"/>
          <w:sz w:val="28"/>
          <w:szCs w:val="28"/>
        </w:rPr>
        <w:t xml:space="preserve"> принадлежит </w:t>
      </w:r>
      <w:r>
        <w:rPr>
          <w:rFonts w:ascii="Times New Roman" w:hAnsi="Times New Roman" w:cs="Times New Roman"/>
          <w:sz w:val="28"/>
          <w:szCs w:val="28"/>
        </w:rPr>
        <w:t>автору служебного произведения.</w:t>
      </w: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2.Исключительные права на использование служебного произведения принадлежат лицу, с которым автор состоит в трудовых отношениях – работодателю, если в договоре между ним и</w:t>
      </w:r>
      <w:r>
        <w:rPr>
          <w:rFonts w:ascii="Times New Roman" w:hAnsi="Times New Roman" w:cs="Times New Roman"/>
          <w:sz w:val="28"/>
          <w:szCs w:val="28"/>
        </w:rPr>
        <w:t xml:space="preserve"> автором не предусмотрено иное.</w:t>
      </w: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3. Размер авторского вознаграждения за каждый вид использования служебного произведения и порядок его выплаты устанавливаются договором между автором и работодателем.</w:t>
      </w: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4. Работодатель вправе при любом использовании служебного произведения указывать свое наименование либо требовать такого указания. </w:t>
      </w:r>
    </w:p>
    <w:p w:rsidR="00C31E09" w:rsidRDefault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31E09" w:rsidRPr="008407C0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7C0">
        <w:rPr>
          <w:rFonts w:ascii="Times New Roman" w:hAnsi="Times New Roman" w:cs="Times New Roman"/>
          <w:b/>
          <w:sz w:val="28"/>
          <w:szCs w:val="28"/>
        </w:rPr>
        <w:t>Патентное право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31E09" w:rsidRP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Патент – это охранный документ, который подтверждает исключительное право его владельца на объект интеллектуальной собственности: изобретение, полезную модель, промышленный образец.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Патент, выданный </w:t>
      </w:r>
      <w:r w:rsidR="007F5876">
        <w:rPr>
          <w:rFonts w:ascii="Times New Roman" w:hAnsi="Times New Roman" w:cs="Times New Roman"/>
          <w:sz w:val="28"/>
          <w:szCs w:val="28"/>
        </w:rPr>
        <w:t>Казахстанским</w:t>
      </w:r>
      <w:r w:rsidRPr="00C31E09">
        <w:rPr>
          <w:rFonts w:ascii="Times New Roman" w:hAnsi="Times New Roman" w:cs="Times New Roman"/>
          <w:sz w:val="28"/>
          <w:szCs w:val="28"/>
        </w:rPr>
        <w:t xml:space="preserve"> патентным ведомством, действует только на территории </w:t>
      </w:r>
      <w:r w:rsidR="007F5876">
        <w:rPr>
          <w:rFonts w:ascii="Times New Roman" w:hAnsi="Times New Roman" w:cs="Times New Roman"/>
          <w:sz w:val="28"/>
          <w:szCs w:val="28"/>
        </w:rPr>
        <w:t xml:space="preserve">Республики </w:t>
      </w:r>
      <w:proofErr w:type="spellStart"/>
      <w:r w:rsidR="007F5876">
        <w:rPr>
          <w:rFonts w:ascii="Times New Roman" w:hAnsi="Times New Roman" w:cs="Times New Roman"/>
          <w:sz w:val="28"/>
          <w:szCs w:val="28"/>
        </w:rPr>
        <w:t>Казахсиан</w:t>
      </w:r>
      <w:proofErr w:type="spellEnd"/>
      <w:r w:rsidRPr="00C31E09">
        <w:rPr>
          <w:rFonts w:ascii="Times New Roman" w:hAnsi="Times New Roman" w:cs="Times New Roman"/>
          <w:sz w:val="28"/>
          <w:szCs w:val="28"/>
        </w:rPr>
        <w:t xml:space="preserve">. После публикации патента ни в одной стране мира иной заявитель не сможет получить патент на аналогичное техническое решение. При этом описанное в патенте техническое решение может быть свободно использовано любым лицом в своей продукции в других странах. Ввоз продукции из этих стран на </w:t>
      </w:r>
      <w:r w:rsidRPr="00C31E09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территорию действия патента запрещен Законом. Поэтому, при наличии заинтересованности на </w:t>
      </w:r>
      <w:proofErr w:type="gramStart"/>
      <w:r w:rsidRPr="00C31E09">
        <w:rPr>
          <w:rFonts w:ascii="Times New Roman" w:hAnsi="Times New Roman" w:cs="Times New Roman"/>
          <w:sz w:val="28"/>
          <w:szCs w:val="28"/>
        </w:rPr>
        <w:t>за-рубежном</w:t>
      </w:r>
      <w:proofErr w:type="gramEnd"/>
      <w:r w:rsidRPr="00C31E09">
        <w:rPr>
          <w:rFonts w:ascii="Times New Roman" w:hAnsi="Times New Roman" w:cs="Times New Roman"/>
          <w:sz w:val="28"/>
          <w:szCs w:val="28"/>
        </w:rPr>
        <w:t xml:space="preserve"> рынке, рекомендуется провести</w:t>
      </w:r>
      <w:r>
        <w:rPr>
          <w:rFonts w:ascii="Times New Roman" w:hAnsi="Times New Roman" w:cs="Times New Roman"/>
          <w:sz w:val="28"/>
          <w:szCs w:val="28"/>
        </w:rPr>
        <w:t xml:space="preserve"> патентование в других странах.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Изобретение – это техническое решение, которое позволяет на практике решить определенную проблему. Примером изобретения могут служить: станки, приборы, лекарственные препараты и т.д.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Условия патентоспособности изобретения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1.Новизна. Изобретение является новым, если оно не известно из уровня техники (уровень техники включает в себя любые сведения, ставшие общедоступными в мире до даты подачи заявки на выдачу патента).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2.Изобретательский уровень. Изобре</w:t>
      </w:r>
      <w:r>
        <w:rPr>
          <w:rFonts w:ascii="Times New Roman" w:hAnsi="Times New Roman" w:cs="Times New Roman"/>
          <w:sz w:val="28"/>
          <w:szCs w:val="28"/>
        </w:rPr>
        <w:t>тение не должно быть очевидным.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3.Промышленная применимость. Может быть использовано в промышленности, сельском хозяйстве, здравоохранении и других отраслях деятельности.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4.Срок действия – 20 лет. Полезная модель – это техническое решение, относящееся к устройству.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Условия патентоспособности полезной модели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1.Новизна. Изобретение является новым, если оно не известно из уровня техники (уровень техники включает в себя любые сведения, ставшие общедоступными в мире до даты под</w:t>
      </w:r>
      <w:r>
        <w:rPr>
          <w:rFonts w:ascii="Times New Roman" w:hAnsi="Times New Roman" w:cs="Times New Roman"/>
          <w:sz w:val="28"/>
          <w:szCs w:val="28"/>
        </w:rPr>
        <w:t>ачи заявки на выдачу патента).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2.Промышленная применимость. Может быть использовано в промышленности, сельском хозяйстве, здравоохранении и других отраслях деятельности. </w:t>
      </w:r>
    </w:p>
    <w:p w:rsidR="007D7D6D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3.Срок действия – 15 лет.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Промышленный образец – художественно-конструкторское решение изделия промышленного или кустарно-ремесленного производства, определяющее его внешний вид. Предоставляется правовая охрана, если он является новым, оригинальным. Срок действия – 10 лет.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Регистрация изобретения, полезной модели, промышленного образца </w:t>
      </w:r>
      <w:proofErr w:type="gramStart"/>
      <w:r w:rsidRPr="00C31E09">
        <w:rPr>
          <w:rFonts w:ascii="Times New Roman" w:hAnsi="Times New Roman" w:cs="Times New Roman"/>
          <w:sz w:val="28"/>
          <w:szCs w:val="28"/>
        </w:rPr>
        <w:t>1.Составление</w:t>
      </w:r>
      <w:proofErr w:type="gramEnd"/>
      <w:r w:rsidRPr="00C31E09">
        <w:rPr>
          <w:rFonts w:ascii="Times New Roman" w:hAnsi="Times New Roman" w:cs="Times New Roman"/>
          <w:sz w:val="28"/>
          <w:szCs w:val="28"/>
        </w:rPr>
        <w:t xml:space="preserve"> и подача заявки: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заявление о выдаче патента;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реферат (не более 1000 знаков);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материалы, поясняющие сущность изобретения, полезной модели, промышленного образца (чертежи, схемы, рисунки);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формула изобретения, полезной модели, промышленного образца;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описание изобретения, полезной модели, промышленного образца. 2.Рассмотрение заявки в Роспатенте: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</w:t>
      </w: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формальная экспертиза;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экспертиза по существу (кроме полезной модели).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3.Выдача патента: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</w:t>
      </w: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уплата госпошлины;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публикация сведений о выдаче патента в бюллетене Роспатента;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sym w:font="Symbol" w:char="F0B7"/>
      </w:r>
      <w:r w:rsidRPr="00C31E09">
        <w:rPr>
          <w:rFonts w:ascii="Times New Roman" w:hAnsi="Times New Roman" w:cs="Times New Roman"/>
          <w:sz w:val="28"/>
          <w:szCs w:val="28"/>
        </w:rPr>
        <w:t xml:space="preserve"> внесение в Государственный реестр изобретений (полезных моделей, промышленных образцов).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lastRenderedPageBreak/>
        <w:t>В чем отличие свидетельства от патента? В соответствии с законом (ГК Р</w:t>
      </w:r>
      <w:r w:rsidR="007F5876">
        <w:rPr>
          <w:rFonts w:ascii="Times New Roman" w:hAnsi="Times New Roman" w:cs="Times New Roman"/>
          <w:sz w:val="28"/>
          <w:szCs w:val="28"/>
        </w:rPr>
        <w:t>К</w:t>
      </w:r>
      <w:r w:rsidRPr="00C31E09">
        <w:rPr>
          <w:rFonts w:ascii="Times New Roman" w:hAnsi="Times New Roman" w:cs="Times New Roman"/>
          <w:sz w:val="28"/>
          <w:szCs w:val="28"/>
        </w:rPr>
        <w:t xml:space="preserve">, ч.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4) Патенты выдаются на технические и художественно-конструкторские решения, т.е. описывающие конкретные материальные объекты (машины, механизмы, различные устройства, составы, смеси и т.д.), в то время как свидетельства выдаются на объекты, относящиеся к творческим произведениям, т.е. изобразительным, фантазийным объектам, таким как художественные изображения.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Такие объекты, как компьютерные программы, базы данных и топологии интегральных микросхем, в России и большинстве других стран также охраняются свидетельствами и их относят авторскому праву, а например в Америке их считают объектами промышленной собственности и выдают на них патенты. </w:t>
      </w:r>
    </w:p>
    <w:p w:rsidR="00BD1826" w:rsidRDefault="00BD1826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31E09" w:rsidRPr="008407C0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7C0">
        <w:rPr>
          <w:rFonts w:ascii="Times New Roman" w:hAnsi="Times New Roman" w:cs="Times New Roman"/>
          <w:b/>
          <w:sz w:val="28"/>
          <w:szCs w:val="28"/>
        </w:rPr>
        <w:t xml:space="preserve">4 Лицензии и их виды </w:t>
      </w:r>
    </w:p>
    <w:p w:rsidR="00C31E09" w:rsidRP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Лицензирование представляет собой одну из основных форм торговли технологиями.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Лицензия – разрешение, выдаваемое владельцем технологии (лицензиаром), защищенной или не защищенной патентом, </w:t>
      </w:r>
      <w:proofErr w:type="spellStart"/>
      <w:r w:rsidRPr="00C31E09">
        <w:rPr>
          <w:rFonts w:ascii="Times New Roman" w:hAnsi="Times New Roman" w:cs="Times New Roman"/>
          <w:sz w:val="28"/>
          <w:szCs w:val="28"/>
        </w:rPr>
        <w:t>заин-тересованной</w:t>
      </w:r>
      <w:proofErr w:type="spellEnd"/>
      <w:r w:rsidRPr="00C31E09">
        <w:rPr>
          <w:rFonts w:ascii="Times New Roman" w:hAnsi="Times New Roman" w:cs="Times New Roman"/>
          <w:sz w:val="28"/>
          <w:szCs w:val="28"/>
        </w:rPr>
        <w:t xml:space="preserve"> стороне (лицензиату) на использование этой т е х - </w:t>
      </w:r>
      <w:proofErr w:type="spellStart"/>
      <w:r w:rsidRPr="00C31E09">
        <w:rPr>
          <w:rFonts w:ascii="Times New Roman" w:hAnsi="Times New Roman" w:cs="Times New Roman"/>
          <w:sz w:val="28"/>
          <w:szCs w:val="28"/>
        </w:rPr>
        <w:t>нологии</w:t>
      </w:r>
      <w:proofErr w:type="spellEnd"/>
      <w:r w:rsidRPr="00C31E09">
        <w:rPr>
          <w:rFonts w:ascii="Times New Roman" w:hAnsi="Times New Roman" w:cs="Times New Roman"/>
          <w:sz w:val="28"/>
          <w:szCs w:val="28"/>
        </w:rPr>
        <w:t xml:space="preserve"> в течение определенного времени, на определенной территории и за определенную плату.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Виды лицензий: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• патентная лицензия – передача прав на использование патентованного изобретения, т.е. продажа патентных без ноу-хау; 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• беспатентная лицензия – передача прав на использование конфиденциальной информации, незапатентованных технических достижений, ноу-хау;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 xml:space="preserve"> • неисключительная, или простая, лицензия оставляет лицензиару право предоставлять лицензии на данную технологию и другим л</w:t>
      </w:r>
      <w:r>
        <w:rPr>
          <w:rFonts w:ascii="Times New Roman" w:hAnsi="Times New Roman" w:cs="Times New Roman"/>
          <w:sz w:val="28"/>
          <w:szCs w:val="28"/>
        </w:rPr>
        <w:t>ицензиатам на данной территории.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• </w:t>
      </w:r>
      <w:r w:rsidRPr="00C31E09">
        <w:rPr>
          <w:rFonts w:ascii="Times New Roman" w:hAnsi="Times New Roman" w:cs="Times New Roman"/>
          <w:sz w:val="28"/>
          <w:szCs w:val="28"/>
        </w:rPr>
        <w:t>исключительная лицензия дает монопольное право лицензиату использовать и продавать купленную технологию, но в объеме, определенном условиями договора. Это может быть, в частности, только производство изделия без его продажи, использование лицензии только на определенной территории либо количественное ограничение объемов производства изделий. Одновременно лицензиар лишается этих прав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1E09" w:rsidRDefault="00C31E09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1E09">
        <w:rPr>
          <w:rFonts w:ascii="Times New Roman" w:hAnsi="Times New Roman" w:cs="Times New Roman"/>
          <w:sz w:val="28"/>
          <w:szCs w:val="28"/>
        </w:rPr>
        <w:t>• полная лицензия предоставляет лицензиату исключительное право на использование патента без территориальных ограничений или ноу-хау в течение срока действия соглашения и предусматривает отказ лицензиара от самостоятельного использования предмета лицензии в течение этого срока (в основном предоставляется на результат</w:t>
      </w:r>
      <w:r>
        <w:rPr>
          <w:rFonts w:ascii="Times New Roman" w:hAnsi="Times New Roman" w:cs="Times New Roman"/>
          <w:sz w:val="28"/>
          <w:szCs w:val="28"/>
        </w:rPr>
        <w:t>ы фундаментальных исследований).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 xml:space="preserve">• принудительная лицензия в качестве антимонопольной меры выдается государством компаниям на производство продукта, запатентованного </w:t>
      </w:r>
      <w:r w:rsidRPr="004E4BBB">
        <w:rPr>
          <w:rFonts w:ascii="Times New Roman" w:hAnsi="Times New Roman" w:cs="Times New Roman"/>
          <w:sz w:val="28"/>
          <w:szCs w:val="28"/>
        </w:rPr>
        <w:lastRenderedPageBreak/>
        <w:t>другой компанией. Лицензионный договор подлежит регистрации в Патентном ведомстве и без регистрации считается недействительным.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E4BBB" w:rsidRPr="008407C0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7C0">
        <w:rPr>
          <w:rFonts w:ascii="Times New Roman" w:hAnsi="Times New Roman" w:cs="Times New Roman"/>
          <w:b/>
          <w:sz w:val="28"/>
          <w:szCs w:val="28"/>
        </w:rPr>
        <w:t>5. Товарные знаки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>Товарный знак и знак обслуживания – это обозначения, способные соответственно отличить товары и услуги одних юридических лиц или граждан от товаров и услуг других юридических лиц и граждан.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 xml:space="preserve"> Формой правовой охраны является свидетельство на товарный знак. Срок действия свидетельства обычно составляет 10 лет с возможностью продления на 10 лет неограниченное число раз.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 xml:space="preserve"> Бренд – широко известный товарный знак или наименование фирмы, имеющей заслуженную репутацию и производящей каченные продукты и услуги.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 xml:space="preserve"> Фирменное наименование – имя или обозначение, позволяющее идентифицировать предприятие и охраняющее против неправомерных действий третьих лиц. В странах с развитой законодательной системой исключительное право на использование фирменного наименования предоставляется после его регистрации в установленном порядке. Право на фирменное наименование является бессрочным и прекращается в случае ликвидации фирмы. Будучи имущественным неотчуждаемым правом, оно не подлежит продаже.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E4BBB" w:rsidRPr="008407C0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7C0">
        <w:rPr>
          <w:rFonts w:ascii="Times New Roman" w:hAnsi="Times New Roman" w:cs="Times New Roman"/>
          <w:b/>
          <w:sz w:val="28"/>
          <w:szCs w:val="28"/>
        </w:rPr>
        <w:t>6. Ноу-хау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>Ноу-хау – это полностью или частично конфиденциальные знания технического, организационно-административного, финансового, экономического, управленческого характера, которые не являются общеизвестными и практически применимы в производственной и хозяйственной деятельности.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 xml:space="preserve">К объектам ноу-хау относятся: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знания и опыт производственного характера (без которых невозможно выпустить продукцию, оказать услугу), включая их проектирование, расчеты, строительство и изготовление каких-либо объектов или изделий научно-исследовательских, опытно</w:t>
      </w:r>
      <w:r w:rsidR="008407C0">
        <w:rPr>
          <w:rFonts w:ascii="Times New Roman" w:hAnsi="Times New Roman" w:cs="Times New Roman"/>
          <w:sz w:val="28"/>
          <w:szCs w:val="28"/>
        </w:rPr>
        <w:t>-</w:t>
      </w:r>
      <w:r w:rsidRPr="004E4BBB">
        <w:rPr>
          <w:rFonts w:ascii="Times New Roman" w:hAnsi="Times New Roman" w:cs="Times New Roman"/>
          <w:sz w:val="28"/>
          <w:szCs w:val="28"/>
        </w:rPr>
        <w:t>конструкторских, пусконаладочных и т.д. работ;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 xml:space="preserve"> </w:t>
      </w: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знания и опыт технического, административного, финансового и экономического характера;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разработка и использование технологических процессов;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научно-техническая, опытно-конструкторская документация;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составы или рецепты материалов, веществ, сплавов и т.д.;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методы и способы лечения заболеваний, поиска и добычи полезных ископаемых;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отчеты о патентных исследованиях;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отчеты НИОКР – отчеты, связанные с процессом подготовки и проведения научных анализов, исследований экспериментов, продиктованных потребностями фундаментальных, прикладных и отраслевых наук;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маркетинговые исследования – исследования, связанные с мероприятиями по изучению рынка и активному воздействию на потребительский спрос с целью расширения сбыта продукции или услуги;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 xml:space="preserve"> </w:t>
      </w: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социально-экономические концепции;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социально-экономические прогнозы;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прочие новшества.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 xml:space="preserve">Механизм правового регулирования использования и защиты объектов ноу-хау на сегодняшний день разработан недостаточно. Это касается большинства стран мира. Однако если рассматривать ноу-хау как «знания и опыт», т.е. в виде технической, организационной и коммерческой информации, носящей секретный характер, то юридическая охрана предоставляется ноу-хау исключительно как коммерческой тайне.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>При этом необходимо подчеркнуть, что ноу-хау не является объектом исключительного права, однако возможна его передача (продажа) по лицензионному договору, если в договор внесены специальные условия о конфиденциальном использовании информации принимающей стороной. Кроме того, факт наличия ноу-хау может быть документально подтвержден в учредительных документах (если ноу-хау является вкладом в уставной фонд) или договором дарения.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>В качестве форм передачи ноу-хау могут выступать: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 xml:space="preserve">1) материальные формы (техническая информация и технические данные):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научно-техническая документация;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фотографии, копии, компьютерные перфокарты, микрофильмы;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архитектурные планы зданий заводов, диаграммы и схемы расположения оборудования на заводах, чертежи машин;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списки запчастей, инструкции по эксплуатации оборудования;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перечни и характеристики новых материалов, расчеты рабочего и машинного времени; схемы процессов, инс</w:t>
      </w:r>
      <w:r>
        <w:rPr>
          <w:rFonts w:ascii="Times New Roman" w:hAnsi="Times New Roman" w:cs="Times New Roman"/>
          <w:sz w:val="28"/>
          <w:szCs w:val="28"/>
        </w:rPr>
        <w:t>трукции по хранению и упаковке;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сведения об устойчивости к влиянию окружающей среды: инструкции техническому персоналу и специалистам.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 xml:space="preserve">2) Нематериальные формы: 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Технические услуги (демонстрация способа производства, консультирование и т.п.); техническая помощь, обучение;</w:t>
      </w:r>
    </w:p>
    <w:p w:rsidR="004E4BBB" w:rsidRDefault="004E4BB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4BBB">
        <w:rPr>
          <w:rFonts w:ascii="Times New Roman" w:hAnsi="Times New Roman" w:cs="Times New Roman"/>
          <w:sz w:val="28"/>
          <w:szCs w:val="28"/>
        </w:rPr>
        <w:t xml:space="preserve"> </w:t>
      </w:r>
      <w:r w:rsidRPr="004E4BBB">
        <w:rPr>
          <w:rFonts w:ascii="Times New Roman" w:hAnsi="Times New Roman" w:cs="Times New Roman"/>
          <w:sz w:val="28"/>
          <w:szCs w:val="28"/>
        </w:rPr>
        <w:sym w:font="Symbol" w:char="F0B7"/>
      </w:r>
      <w:r w:rsidRPr="004E4BBB">
        <w:rPr>
          <w:rFonts w:ascii="Times New Roman" w:hAnsi="Times New Roman" w:cs="Times New Roman"/>
          <w:sz w:val="28"/>
          <w:szCs w:val="28"/>
        </w:rPr>
        <w:t xml:space="preserve"> Управленческие услуги (руководство отдельными стадиями в организации производства, планирование, финансовое управление, подбор кадров, маркетинг и т.п.).</w:t>
      </w:r>
    </w:p>
    <w:p w:rsidR="007C65CB" w:rsidRPr="006C2060" w:rsidRDefault="007C65CB" w:rsidP="006C2060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6C2060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самоконтроля:</w:t>
      </w:r>
    </w:p>
    <w:p w:rsidR="007C65CB" w:rsidRDefault="007C65CB" w:rsidP="006C206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C65CB" w:rsidRPr="003D47B1" w:rsidRDefault="007C65CB" w:rsidP="006C206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t>1. Понятие интеллектуальной собственности.</w:t>
      </w:r>
    </w:p>
    <w:p w:rsidR="007C65CB" w:rsidRPr="003D47B1" w:rsidRDefault="007C65CB" w:rsidP="006C206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lastRenderedPageBreak/>
        <w:t xml:space="preserve">2.  </w:t>
      </w:r>
      <w:r>
        <w:rPr>
          <w:rFonts w:ascii="Times New Roman" w:hAnsi="Times New Roman" w:cs="Times New Roman"/>
          <w:sz w:val="28"/>
          <w:szCs w:val="28"/>
        </w:rPr>
        <w:t>Охарактеризуйте понятие а</w:t>
      </w:r>
      <w:r w:rsidRPr="003D47B1">
        <w:rPr>
          <w:rFonts w:ascii="Times New Roman" w:hAnsi="Times New Roman" w:cs="Times New Roman"/>
          <w:sz w:val="28"/>
          <w:szCs w:val="28"/>
        </w:rPr>
        <w:t>вторское право.</w:t>
      </w:r>
    </w:p>
    <w:p w:rsidR="007C65CB" w:rsidRPr="003D47B1" w:rsidRDefault="007C65CB" w:rsidP="006C206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Назовите особенности п</w:t>
      </w:r>
      <w:r w:rsidRPr="003D47B1">
        <w:rPr>
          <w:rFonts w:ascii="Times New Roman" w:hAnsi="Times New Roman" w:cs="Times New Roman"/>
          <w:sz w:val="28"/>
          <w:szCs w:val="28"/>
        </w:rPr>
        <w:t>атентное право.</w:t>
      </w:r>
    </w:p>
    <w:p w:rsidR="007C65CB" w:rsidRPr="003D47B1" w:rsidRDefault="007C65CB" w:rsidP="006C206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 Определите л</w:t>
      </w:r>
      <w:r w:rsidRPr="003D47B1">
        <w:rPr>
          <w:rFonts w:ascii="Times New Roman" w:hAnsi="Times New Roman" w:cs="Times New Roman"/>
          <w:sz w:val="28"/>
          <w:szCs w:val="28"/>
        </w:rPr>
        <w:t xml:space="preserve">ицензии и их виды. </w:t>
      </w:r>
    </w:p>
    <w:p w:rsidR="007C65CB" w:rsidRPr="003D47B1" w:rsidRDefault="007C65CB" w:rsidP="006C206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 Что относится к т</w:t>
      </w:r>
      <w:r w:rsidRPr="003D47B1">
        <w:rPr>
          <w:rFonts w:ascii="Times New Roman" w:hAnsi="Times New Roman" w:cs="Times New Roman"/>
          <w:sz w:val="28"/>
          <w:szCs w:val="28"/>
        </w:rPr>
        <w:t>оварны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D47B1">
        <w:rPr>
          <w:rFonts w:ascii="Times New Roman" w:hAnsi="Times New Roman" w:cs="Times New Roman"/>
          <w:sz w:val="28"/>
          <w:szCs w:val="28"/>
        </w:rPr>
        <w:t xml:space="preserve"> знак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3D4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5CB" w:rsidRPr="003D47B1" w:rsidRDefault="007C65CB" w:rsidP="006C206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D47B1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Определите понятие н</w:t>
      </w:r>
      <w:r w:rsidRPr="003D47B1">
        <w:rPr>
          <w:rFonts w:ascii="Times New Roman" w:hAnsi="Times New Roman" w:cs="Times New Roman"/>
          <w:sz w:val="28"/>
          <w:szCs w:val="28"/>
        </w:rPr>
        <w:t>оу-хау.</w:t>
      </w:r>
    </w:p>
    <w:p w:rsidR="007C65CB" w:rsidRDefault="007C65CB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060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2060">
        <w:rPr>
          <w:rFonts w:ascii="Times New Roman" w:hAnsi="Times New Roman" w:cs="Times New Roman"/>
          <w:sz w:val="28"/>
          <w:szCs w:val="28"/>
        </w:rPr>
        <w:t xml:space="preserve">  Основы научных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учеб. пособие / Ю. А. </w:t>
      </w:r>
      <w:proofErr w:type="spellStart"/>
      <w:r w:rsidRPr="006C2060">
        <w:rPr>
          <w:rFonts w:ascii="Times New Roman" w:hAnsi="Times New Roman" w:cs="Times New Roman"/>
          <w:sz w:val="28"/>
          <w:szCs w:val="28"/>
        </w:rPr>
        <w:t>Мастобаев</w:t>
      </w:r>
      <w:proofErr w:type="spellEnd"/>
      <w:r w:rsidRPr="006C2060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Алматы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Эпиграф, 2016. - 83 с. - </w:t>
      </w:r>
      <w:proofErr w:type="spellStart"/>
      <w:r w:rsidRPr="006C206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6C2060">
        <w:rPr>
          <w:rFonts w:ascii="Times New Roman" w:hAnsi="Times New Roman" w:cs="Times New Roman"/>
          <w:sz w:val="28"/>
          <w:szCs w:val="28"/>
        </w:rPr>
        <w:t xml:space="preserve">.: с. 83. 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2060">
        <w:rPr>
          <w:rFonts w:ascii="Times New Roman" w:hAnsi="Times New Roman" w:cs="Times New Roman"/>
          <w:sz w:val="28"/>
          <w:szCs w:val="28"/>
        </w:rPr>
        <w:t xml:space="preserve">Основы научных исследований в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лингвистике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учеб. пособие / И.В. Арнольд. - 4-е изд., стер. -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ФЛИНТА, 2022. - 175 с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2060">
        <w:rPr>
          <w:rFonts w:ascii="Times New Roman" w:hAnsi="Times New Roman" w:cs="Times New Roman"/>
          <w:sz w:val="28"/>
          <w:szCs w:val="28"/>
        </w:rPr>
        <w:t xml:space="preserve">Основы научных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060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6C2060">
        <w:rPr>
          <w:rFonts w:ascii="Times New Roman" w:hAnsi="Times New Roman" w:cs="Times New Roman"/>
          <w:sz w:val="28"/>
          <w:szCs w:val="28"/>
        </w:rPr>
        <w:t xml:space="preserve"> - методическое пособие / Е. С. Аскаров, Е. К. </w:t>
      </w:r>
      <w:proofErr w:type="spellStart"/>
      <w:r w:rsidRPr="006C2060">
        <w:rPr>
          <w:rFonts w:ascii="Times New Roman" w:hAnsi="Times New Roman" w:cs="Times New Roman"/>
          <w:sz w:val="28"/>
          <w:szCs w:val="28"/>
        </w:rPr>
        <w:t>Балафанов</w:t>
      </w:r>
      <w:proofErr w:type="spellEnd"/>
      <w:r w:rsidRPr="006C2060">
        <w:rPr>
          <w:rFonts w:ascii="Times New Roman" w:hAnsi="Times New Roman" w:cs="Times New Roman"/>
          <w:sz w:val="28"/>
          <w:szCs w:val="28"/>
        </w:rPr>
        <w:t xml:space="preserve">, Б. А. </w:t>
      </w:r>
      <w:proofErr w:type="spellStart"/>
      <w:r w:rsidRPr="006C2060">
        <w:rPr>
          <w:rFonts w:ascii="Times New Roman" w:hAnsi="Times New Roman" w:cs="Times New Roman"/>
          <w:sz w:val="28"/>
          <w:szCs w:val="28"/>
        </w:rPr>
        <w:t>Койшыбаев</w:t>
      </w:r>
      <w:proofErr w:type="spellEnd"/>
      <w:r w:rsidRPr="006C2060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Алматы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ИНТ, 2005. - 197 с. 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2060">
        <w:rPr>
          <w:rFonts w:ascii="Times New Roman" w:hAnsi="Times New Roman" w:cs="Times New Roman"/>
          <w:sz w:val="28"/>
          <w:szCs w:val="28"/>
        </w:rPr>
        <w:t xml:space="preserve">Основы научных исследований: учебное пособие / М-во образования и науки Рос. Федерации, </w:t>
      </w:r>
      <w:proofErr w:type="spellStart"/>
      <w:r w:rsidRPr="006C2060">
        <w:rPr>
          <w:rFonts w:ascii="Times New Roman" w:hAnsi="Times New Roman" w:cs="Times New Roman"/>
          <w:sz w:val="28"/>
          <w:szCs w:val="28"/>
        </w:rPr>
        <w:t>Волгогр</w:t>
      </w:r>
      <w:proofErr w:type="spellEnd"/>
      <w:r w:rsidRPr="006C2060">
        <w:rPr>
          <w:rFonts w:ascii="Times New Roman" w:hAnsi="Times New Roman" w:cs="Times New Roman"/>
          <w:sz w:val="28"/>
          <w:szCs w:val="28"/>
        </w:rPr>
        <w:t>. гос. архит.-строит. ун-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т ;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сост. О. А. Ганжа, Т. В. Соловьева. —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Волгоград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060">
        <w:rPr>
          <w:rFonts w:ascii="Times New Roman" w:hAnsi="Times New Roman" w:cs="Times New Roman"/>
          <w:sz w:val="28"/>
          <w:szCs w:val="28"/>
        </w:rPr>
        <w:t>ВолгГАСУ</w:t>
      </w:r>
      <w:proofErr w:type="spellEnd"/>
      <w:r w:rsidRPr="006C2060">
        <w:rPr>
          <w:rFonts w:ascii="Times New Roman" w:hAnsi="Times New Roman" w:cs="Times New Roman"/>
          <w:sz w:val="28"/>
          <w:szCs w:val="28"/>
        </w:rPr>
        <w:t>, 2013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2060">
        <w:rPr>
          <w:rFonts w:ascii="Times New Roman" w:hAnsi="Times New Roman" w:cs="Times New Roman"/>
          <w:sz w:val="28"/>
          <w:szCs w:val="28"/>
        </w:rPr>
        <w:t>Практические задания по дисциплине Основы научных исследований: Учебное пособие / Н.Г. Лукьянец – Костанай: Костанайский филиал «ЧелГУ», 2019. – 120 с.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060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2060">
        <w:rPr>
          <w:rFonts w:ascii="Times New Roman" w:hAnsi="Times New Roman" w:cs="Times New Roman"/>
          <w:sz w:val="28"/>
          <w:szCs w:val="28"/>
        </w:rPr>
        <w:t>Асхаков</w:t>
      </w:r>
      <w:proofErr w:type="spellEnd"/>
      <w:r w:rsidRPr="006C2060">
        <w:rPr>
          <w:rFonts w:ascii="Times New Roman" w:hAnsi="Times New Roman" w:cs="Times New Roman"/>
          <w:sz w:val="28"/>
          <w:szCs w:val="28"/>
        </w:rPr>
        <w:t xml:space="preserve">, С. И. Основы научных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учебное пособие / С. И. </w:t>
      </w:r>
      <w:proofErr w:type="spellStart"/>
      <w:r w:rsidRPr="006C2060">
        <w:rPr>
          <w:rFonts w:ascii="Times New Roman" w:hAnsi="Times New Roman" w:cs="Times New Roman"/>
          <w:sz w:val="28"/>
          <w:szCs w:val="28"/>
        </w:rPr>
        <w:t>Асхаков</w:t>
      </w:r>
      <w:proofErr w:type="spellEnd"/>
      <w:r w:rsidRPr="006C2060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Карачаевск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КЧГУ, 2020. — 348 с.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2060">
        <w:rPr>
          <w:rFonts w:ascii="Times New Roman" w:hAnsi="Times New Roman" w:cs="Times New Roman"/>
          <w:sz w:val="28"/>
          <w:szCs w:val="28"/>
        </w:rPr>
        <w:t xml:space="preserve">Основы научно-исследовательской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деятельности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учеб. пособие (курс лекций) / А. Г. Бурда; </w:t>
      </w:r>
      <w:proofErr w:type="spellStart"/>
      <w:r w:rsidRPr="006C2060">
        <w:rPr>
          <w:rFonts w:ascii="Times New Roman" w:hAnsi="Times New Roman" w:cs="Times New Roman"/>
          <w:sz w:val="28"/>
          <w:szCs w:val="28"/>
        </w:rPr>
        <w:t>Кубан</w:t>
      </w:r>
      <w:proofErr w:type="spellEnd"/>
      <w:r w:rsidRPr="006C2060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6C2060">
        <w:rPr>
          <w:rFonts w:ascii="Times New Roman" w:hAnsi="Times New Roman" w:cs="Times New Roman"/>
          <w:sz w:val="28"/>
          <w:szCs w:val="28"/>
        </w:rPr>
        <w:t>аграр</w:t>
      </w:r>
      <w:proofErr w:type="spellEnd"/>
      <w:r w:rsidRPr="006C2060">
        <w:rPr>
          <w:rFonts w:ascii="Times New Roman" w:hAnsi="Times New Roman" w:cs="Times New Roman"/>
          <w:sz w:val="28"/>
          <w:szCs w:val="28"/>
        </w:rPr>
        <w:t>. ун-т. – Краснодар, 2015. – 145 с.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2060">
        <w:rPr>
          <w:rFonts w:ascii="Times New Roman" w:hAnsi="Times New Roman" w:cs="Times New Roman"/>
          <w:sz w:val="28"/>
          <w:szCs w:val="28"/>
        </w:rPr>
        <w:t xml:space="preserve">Семиглазов, В. А. Основы научных исследований: Учебное пособие/ В. А. Семиглазов. — Томск: ТУСУР, 2022. — 73 с. 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2060">
        <w:rPr>
          <w:rFonts w:ascii="Times New Roman" w:hAnsi="Times New Roman" w:cs="Times New Roman"/>
          <w:sz w:val="28"/>
          <w:szCs w:val="28"/>
        </w:rPr>
        <w:t xml:space="preserve">Бакулев В.А. Основы научного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исследования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учеб. пособие / В.А. Бакулев, Н.П. Бельская, В.С. Берсенева. -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Екатеринбург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Издательство Уральского университета, 2014. - 63 с.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2060">
        <w:rPr>
          <w:rFonts w:ascii="Times New Roman" w:hAnsi="Times New Roman" w:cs="Times New Roman"/>
          <w:sz w:val="28"/>
          <w:szCs w:val="28"/>
        </w:rPr>
        <w:t xml:space="preserve">Основы научных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ФОРУМ : ИНФРА-М, 2023. — 271 с. </w:t>
      </w:r>
    </w:p>
    <w:p w:rsidR="006C2060" w:rsidRPr="006C2060" w:rsidRDefault="006C2060" w:rsidP="006C2060">
      <w:pPr>
        <w:tabs>
          <w:tab w:val="left" w:pos="6096"/>
        </w:tabs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2060">
        <w:rPr>
          <w:rFonts w:ascii="Times New Roman" w:hAnsi="Times New Roman" w:cs="Times New Roman"/>
          <w:sz w:val="28"/>
          <w:szCs w:val="28"/>
        </w:rPr>
        <w:t xml:space="preserve">Вайнштейн М.З. Основы научных 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учебное пособие / Вайнштейн М.З., Вайнштейн В.М., Кононова О.В.. — Йошкар-</w:t>
      </w:r>
      <w:proofErr w:type="gramStart"/>
      <w:r w:rsidRPr="006C2060">
        <w:rPr>
          <w:rFonts w:ascii="Times New Roman" w:hAnsi="Times New Roman" w:cs="Times New Roman"/>
          <w:sz w:val="28"/>
          <w:szCs w:val="28"/>
        </w:rPr>
        <w:t>Ола :</w:t>
      </w:r>
      <w:proofErr w:type="gramEnd"/>
      <w:r w:rsidRPr="006C2060">
        <w:rPr>
          <w:rFonts w:ascii="Times New Roman" w:hAnsi="Times New Roman" w:cs="Times New Roman"/>
          <w:sz w:val="28"/>
          <w:szCs w:val="28"/>
        </w:rPr>
        <w:t xml:space="preserve"> Марийский государственный технический университет, Поволжский государственный технологический университет, ЭБС АСВ, 2011. — 216 c.</w:t>
      </w:r>
    </w:p>
    <w:p w:rsidR="006C2060" w:rsidRDefault="006C2060" w:rsidP="006C2060">
      <w:pPr>
        <w:tabs>
          <w:tab w:val="left" w:pos="6096"/>
        </w:tabs>
        <w:adjustRightInd w:val="0"/>
        <w:ind w:firstLine="426"/>
        <w:jc w:val="both"/>
        <w:rPr>
          <w:sz w:val="28"/>
          <w:szCs w:val="28"/>
        </w:rPr>
      </w:pPr>
    </w:p>
    <w:p w:rsidR="006C2060" w:rsidRDefault="006C2060" w:rsidP="006C2060">
      <w:pPr>
        <w:tabs>
          <w:tab w:val="num" w:pos="709"/>
          <w:tab w:val="left" w:pos="6096"/>
        </w:tabs>
        <w:ind w:firstLine="426"/>
        <w:rPr>
          <w:sz w:val="28"/>
          <w:szCs w:val="28"/>
        </w:rPr>
      </w:pPr>
    </w:p>
    <w:bookmarkEnd w:id="0"/>
    <w:p w:rsidR="006C2060" w:rsidRPr="004E4BBB" w:rsidRDefault="006C2060" w:rsidP="00C31E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6C2060" w:rsidRPr="004E4BBB" w:rsidSect="00323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B27"/>
    <w:rsid w:val="002165FD"/>
    <w:rsid w:val="002D162B"/>
    <w:rsid w:val="00323674"/>
    <w:rsid w:val="003D47B1"/>
    <w:rsid w:val="0044588F"/>
    <w:rsid w:val="004A5C68"/>
    <w:rsid w:val="004E4BBB"/>
    <w:rsid w:val="006B7564"/>
    <w:rsid w:val="006C2060"/>
    <w:rsid w:val="00775B37"/>
    <w:rsid w:val="007C65CB"/>
    <w:rsid w:val="007D7D6D"/>
    <w:rsid w:val="007F3B27"/>
    <w:rsid w:val="007F5876"/>
    <w:rsid w:val="008407C0"/>
    <w:rsid w:val="00973969"/>
    <w:rsid w:val="00BD1826"/>
    <w:rsid w:val="00C31E09"/>
    <w:rsid w:val="00E00D2A"/>
    <w:rsid w:val="00EA3DC7"/>
    <w:rsid w:val="00F8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4871F"/>
  <w15:docId w15:val="{0B8FB60A-E0EA-43AF-8C8D-EBFC735E9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8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2285</Words>
  <Characters>13029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11</cp:revision>
  <dcterms:created xsi:type="dcterms:W3CDTF">2023-11-27T07:17:00Z</dcterms:created>
  <dcterms:modified xsi:type="dcterms:W3CDTF">2024-05-29T19:43:00Z</dcterms:modified>
</cp:coreProperties>
</file>